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D2" w:rsidRDefault="00DF57D2" w:rsidP="00DF57D2">
      <w:r>
        <w:t>PART 1 – APPELLANT INFORMATION</w:t>
      </w:r>
    </w:p>
    <w:p w:rsidR="00DF57D2" w:rsidRDefault="00DF57D2" w:rsidP="00DF57D2">
      <w:r>
        <w:t>Complete each box with your personal information.</w:t>
      </w:r>
    </w:p>
    <w:p w:rsidR="00DF57D2" w:rsidRDefault="00DF57D2" w:rsidP="00DF57D2">
      <w:r>
        <w:t>PART 2 – REASON(S) FOR APPEAL</w:t>
      </w:r>
    </w:p>
    <w:p w:rsidR="00DF57D2" w:rsidRDefault="00DF57D2" w:rsidP="00DF57D2">
      <w:r>
        <w:t>You must describe how the Enrolment Committee made a mistake denying your Application.  Describe</w:t>
      </w:r>
    </w:p>
    <w:p w:rsidR="00DF57D2" w:rsidRDefault="00DF57D2" w:rsidP="00DF57D2">
      <w:r>
        <w:t>the following, as applicable:</w:t>
      </w:r>
    </w:p>
    <w:p w:rsidR="00DF57D2" w:rsidRDefault="00DF57D2" w:rsidP="00DF57D2">
      <w:r>
        <w:t>a) What information or evidence in your application did the Enrolment Committee fail to consider?</w:t>
      </w:r>
    </w:p>
    <w:p w:rsidR="00DF57D2" w:rsidRDefault="00DF57D2" w:rsidP="00DF57D2">
      <w:r>
        <w:t xml:space="preserve">b) Did the Enrolment Committee misinterpret the information or evidence you provided? </w:t>
      </w:r>
    </w:p>
    <w:p w:rsidR="00DF57D2" w:rsidRDefault="00DF57D2" w:rsidP="00DF57D2">
      <w:r>
        <w:t>c) Consider the reason you were rejected and describe the information you provided which shows</w:t>
      </w:r>
    </w:p>
    <w:p w:rsidR="00DF57D2" w:rsidRDefault="00DF57D2" w:rsidP="00DF57D2">
      <w:r>
        <w:t xml:space="preserve">that you met this criteria.  </w:t>
      </w:r>
    </w:p>
    <w:p w:rsidR="00DF57D2" w:rsidRDefault="00DF57D2" w:rsidP="00DF57D2">
      <w:r>
        <w:t>Eligibility for membership requires that:</w:t>
      </w:r>
    </w:p>
    <w:p w:rsidR="004A7454" w:rsidRDefault="00DF57D2" w:rsidP="00DF57D2">
      <w:r>
        <w:t>a) You we</w:t>
      </w:r>
      <w:r>
        <w:t xml:space="preserve">re alive on 22 September 2011; </w:t>
      </w:r>
    </w:p>
    <w:p w:rsidR="00DF57D2" w:rsidRDefault="00DF57D2" w:rsidP="00DF57D2">
      <w:r>
        <w:t xml:space="preserve">b) You are of Canadian Indian ancestry, whether by birth or adoption; </w:t>
      </w:r>
    </w:p>
    <w:p w:rsidR="00DF57D2" w:rsidRDefault="00DF57D2" w:rsidP="00DF57D2">
      <w:r>
        <w:t>c) (</w:t>
      </w:r>
      <w:proofErr w:type="spellStart"/>
      <w:r>
        <w:t>i</w:t>
      </w:r>
      <w:proofErr w:type="spellEnd"/>
      <w:r>
        <w:t xml:space="preserve">) on or before 31 March 1949 you were a Member of a Newfoundland Pre-Confederation </w:t>
      </w:r>
    </w:p>
    <w:p w:rsidR="00DF57D2" w:rsidRDefault="00DF57D2" w:rsidP="00DF57D2">
      <w:r>
        <w:t>Mi’kmaq Community; or</w:t>
      </w:r>
    </w:p>
    <w:p w:rsidR="00DF57D2" w:rsidRDefault="00DF57D2" w:rsidP="00DF57D2">
      <w:r>
        <w:t xml:space="preserve">(ii) you are a descendant, whether by birth or adoption, of a person who was a Member of a </w:t>
      </w:r>
    </w:p>
    <w:p w:rsidR="00DF57D2" w:rsidRDefault="00DF57D2" w:rsidP="00DF57D2">
      <w:r>
        <w:t>Newfoundland Pre-Confederation Mi’kmaq Community on or before 31 March 1949;</w:t>
      </w:r>
    </w:p>
    <w:p w:rsidR="00DF57D2" w:rsidRDefault="00DF57D2" w:rsidP="00DF57D2">
      <w:r>
        <w:t>d) You were not registered on the Indian Register on 22 September 2011;</w:t>
      </w:r>
    </w:p>
    <w:p w:rsidR="00DF57D2" w:rsidRDefault="00DF57D2" w:rsidP="00DF57D2">
      <w:r>
        <w:t xml:space="preserve">e) On 22 September 2011, you self-identified as a Member of the Mi’kmaq Group of Indians of </w:t>
      </w:r>
    </w:p>
    <w:p w:rsidR="00DF57D2" w:rsidRDefault="00DF57D2" w:rsidP="00DF57D2">
      <w:r>
        <w:t>Newfoundland; and</w:t>
      </w:r>
    </w:p>
    <w:p w:rsidR="00DF57D2" w:rsidRDefault="00DF57D2" w:rsidP="00DF57D2">
      <w:r>
        <w:t xml:space="preserve">f) On 22 September 2011, you were accepted by the Mi’kmaq Group of Indians of Newfoundland </w:t>
      </w:r>
    </w:p>
    <w:p w:rsidR="00DF57D2" w:rsidRDefault="00DF57D2" w:rsidP="00DF57D2">
      <w:r>
        <w:t>as a Member of the Mi’kmaq Group of Indians of Newfoundland.</w:t>
      </w:r>
    </w:p>
    <w:p w:rsidR="00DF57D2" w:rsidRDefault="00DF57D2" w:rsidP="00DF57D2">
      <w:r>
        <w:t xml:space="preserve">The Guidelines outline how the Enrolment Committee was supposed to assess whether or not you </w:t>
      </w:r>
    </w:p>
    <w:p w:rsidR="00DF57D2" w:rsidRDefault="00DF57D2" w:rsidP="00DF57D2">
      <w:r>
        <w:t xml:space="preserve">meet the enrolment criteria. It is recommended that you refer to the Guidelines (located here: </w:t>
      </w:r>
    </w:p>
    <w:p w:rsidR="00DF57D2" w:rsidRDefault="00DF57D2" w:rsidP="00DF57D2">
      <w:r>
        <w:t>http://qalipu.ca/site/wp-content/uploads/2011/07/application-guidelines-oct3008.pdf</w:t>
      </w:r>
      <w:r>
        <w:tab/>
        <w:t xml:space="preserve">) to ensure you </w:t>
      </w:r>
    </w:p>
    <w:p w:rsidR="00DF57D2" w:rsidRDefault="00DF57D2" w:rsidP="00DF57D2">
      <w:r>
        <w:t xml:space="preserve">understand exactly what information and documentation the Enrolment Committee was looking for as </w:t>
      </w:r>
    </w:p>
    <w:p w:rsidR="00DF57D2" w:rsidRDefault="00DF57D2" w:rsidP="00DF57D2">
      <w:r>
        <w:t xml:space="preserve">part of the original Application. This will also help you in better identifying the Enrolment Committee’s </w:t>
      </w:r>
    </w:p>
    <w:p w:rsidR="00DF57D2" w:rsidRDefault="00DF57D2" w:rsidP="00DF57D2">
      <w:r>
        <w:t xml:space="preserve">error in denying your Application. </w:t>
      </w:r>
    </w:p>
    <w:p w:rsidR="00DF57D2" w:rsidRDefault="00DF57D2" w:rsidP="00DF57D2">
      <w:r>
        <w:t xml:space="preserve">Feel free to attach additional pages to explain your reason(s) for appeal, as needed. </w:t>
      </w:r>
    </w:p>
    <w:p w:rsidR="00DF57D2" w:rsidRDefault="00DF57D2" w:rsidP="00DF57D2">
      <w:r>
        <w:t xml:space="preserve">Please note that you are not allowed to submit any further documentation as part of your Appeal </w:t>
      </w:r>
    </w:p>
    <w:p w:rsidR="00DF57D2" w:rsidRDefault="00DF57D2" w:rsidP="00DF57D2">
      <w:r>
        <w:lastRenderedPageBreak/>
        <w:t xml:space="preserve">Notice. The Appeal Master is only permitted to consider the information and documentation submitted </w:t>
      </w:r>
    </w:p>
    <w:p w:rsidR="00DF57D2" w:rsidRDefault="00DF57D2" w:rsidP="00DF57D2">
      <w:r>
        <w:t>with your original Application.</w:t>
      </w:r>
    </w:p>
    <w:p w:rsidR="00DF57D2" w:rsidRDefault="00DF57D2" w:rsidP="00DF57D2">
      <w:r>
        <w:t xml:space="preserve">Finally, we strongly recommend including the following 6 paragraphs at the end of your Notice of </w:t>
      </w:r>
    </w:p>
    <w:p w:rsidR="00DF57D2" w:rsidRDefault="00DF57D2" w:rsidP="00DF57D2">
      <w:r>
        <w:t>Appeal:</w:t>
      </w:r>
    </w:p>
    <w:p w:rsidR="00DF57D2" w:rsidRDefault="00DF57D2" w:rsidP="00DF57D2">
      <w:r>
        <w:t xml:space="preserve">1. Canada (as represented by the Minister of Indigenous Affairs and Northern Development), the </w:t>
      </w:r>
    </w:p>
    <w:p w:rsidR="00DF57D2" w:rsidRDefault="00DF57D2" w:rsidP="00DF57D2">
      <w:r>
        <w:t xml:space="preserve">Federation of Newfoundland Indians, and the Qalipu Mi’kmaq First Nation Band violated </w:t>
      </w:r>
    </w:p>
    <w:p w:rsidR="00DF57D2" w:rsidRDefault="00DF57D2" w:rsidP="00DF57D2">
      <w:r>
        <w:t>section 15 of the Canadian Charter of Rights and Freedoms by creating enrolment criteria,</w:t>
      </w:r>
      <w:r w:rsidRPr="00DF57D2">
        <w:t xml:space="preserve"> </w:t>
      </w:r>
      <w:r>
        <w:t xml:space="preserve">which evaluate applicants’ eligibility in a manner that is unfair and inequitable. That violation is </w:t>
      </w:r>
    </w:p>
    <w:p w:rsidR="00DF57D2" w:rsidRDefault="00DF57D2" w:rsidP="00DF57D2">
      <w:r>
        <w:t>not saved by s. 1 of the Charter.</w:t>
      </w:r>
    </w:p>
    <w:p w:rsidR="00DF57D2" w:rsidRDefault="00DF57D2" w:rsidP="00DF57D2">
      <w:r>
        <w:t xml:space="preserve">2. The evidentiary requirements for establishing ancestry creates an impossible burden for </w:t>
      </w:r>
    </w:p>
    <w:p w:rsidR="00DF57D2" w:rsidRDefault="00DF57D2" w:rsidP="00DF57D2">
      <w:r>
        <w:t xml:space="preserve">applicants.  This criterion is particularly problematic in light of the history of racism and </w:t>
      </w:r>
    </w:p>
    <w:p w:rsidR="00DF57D2" w:rsidRDefault="00DF57D2" w:rsidP="00DF57D2">
      <w:r>
        <w:t xml:space="preserve">discrimination faced by generations of Mi’kmaq residing in Newfoundland and Labrador.  It is </w:t>
      </w:r>
    </w:p>
    <w:p w:rsidR="00DF57D2" w:rsidRDefault="00DF57D2" w:rsidP="00DF57D2">
      <w:r>
        <w:t xml:space="preserve">entirely reasonable that, rather than face discrimination, families hid their Aboriginal ancestry </w:t>
      </w:r>
    </w:p>
    <w:p w:rsidR="00DF57D2" w:rsidRDefault="00DF57D2" w:rsidP="00DF57D2">
      <w:r>
        <w:t xml:space="preserve">and that individuals discovered their ancestry only after investigating their genealogy.  The </w:t>
      </w:r>
    </w:p>
    <w:p w:rsidR="00DF57D2" w:rsidRDefault="00DF57D2" w:rsidP="00DF57D2">
      <w:r>
        <w:t>differential evidentiary burdens based on an arbitrary date is inequitable and unjust.</w:t>
      </w:r>
    </w:p>
    <w:p w:rsidR="00DF57D2" w:rsidRDefault="00DF57D2" w:rsidP="00DF57D2">
      <w:r>
        <w:t xml:space="preserve">3. With respect to the community acceptance criterion, band membership elsewhere in Canada </w:t>
      </w:r>
    </w:p>
    <w:p w:rsidR="00DF57D2" w:rsidRDefault="00DF57D2" w:rsidP="00DF57D2">
      <w:r>
        <w:t xml:space="preserve">does not use similar criteria nor are prospective band members required to demonstrate </w:t>
      </w:r>
    </w:p>
    <w:p w:rsidR="00DF57D2" w:rsidRDefault="00DF57D2" w:rsidP="00DF57D2">
      <w:r>
        <w:t xml:space="preserve">acceptance by the band. The “community acceptance” test has been deemed an inappropriate </w:t>
      </w:r>
    </w:p>
    <w:p w:rsidR="00DF57D2" w:rsidRDefault="00DF57D2" w:rsidP="00DF57D2">
      <w:r>
        <w:t xml:space="preserve">criteria because it alienates people who may no longer be accepted by their communities for </w:t>
      </w:r>
    </w:p>
    <w:p w:rsidR="00DF57D2" w:rsidRDefault="00DF57D2" w:rsidP="00DF57D2">
      <w:r>
        <w:t xml:space="preserve">reasons beyond differences in particular band culture. There is no principled reason for </w:t>
      </w:r>
    </w:p>
    <w:p w:rsidR="00DF57D2" w:rsidRDefault="00DF57D2" w:rsidP="00DF57D2">
      <w:r>
        <w:t xml:space="preserve">presumptively and arbitrarily excluding individuals from Parliament’s protective authority on the </w:t>
      </w:r>
    </w:p>
    <w:p w:rsidR="00DF57D2" w:rsidRDefault="00DF57D2" w:rsidP="00DF57D2">
      <w:r>
        <w:t>basis of a “community acceptance” test. It should not be necessary for an applicant to establish</w:t>
      </w:r>
    </w:p>
    <w:p w:rsidR="00DF57D2" w:rsidRDefault="00DF57D2" w:rsidP="00DF57D2">
      <w:r>
        <w:t xml:space="preserve">that he or she is resident near a specific Mi’kmaq community. Moreover, it may not be possible </w:t>
      </w:r>
    </w:p>
    <w:p w:rsidR="00DF57D2" w:rsidRDefault="00DF57D2" w:rsidP="00DF57D2">
      <w:r>
        <w:t xml:space="preserve">on account of an applicant’s unique circumstances with their community, employment, </w:t>
      </w:r>
    </w:p>
    <w:p w:rsidR="00DF57D2" w:rsidRDefault="00DF57D2" w:rsidP="00DF57D2">
      <w:r>
        <w:t xml:space="preserve">finances, or otherwise to prove they regularly visit or communicate with the community or its </w:t>
      </w:r>
    </w:p>
    <w:p w:rsidR="00DF57D2" w:rsidRDefault="00DF57D2" w:rsidP="00DF57D2">
      <w:r>
        <w:t xml:space="preserve">members. The </w:t>
      </w:r>
      <w:r>
        <w:tab/>
        <w:t>inclusion of this criteria continues to perpetuate the injustice, lack of recognition,</w:t>
      </w:r>
    </w:p>
    <w:p w:rsidR="00DF57D2" w:rsidRDefault="00DF57D2" w:rsidP="00DF57D2">
      <w:r>
        <w:t>and denial of constitutional rights that many Mi’kmaq have faced in Newfoundland since 1949.</w:t>
      </w:r>
    </w:p>
    <w:p w:rsidR="00DF57D2" w:rsidRDefault="00DF57D2" w:rsidP="00DF57D2">
      <w:r>
        <w:t xml:space="preserve">4. Further, the </w:t>
      </w:r>
      <w:r>
        <w:tab/>
        <w:t xml:space="preserve">implementation of the enrolment criteria and decisions to deny the applicant’s </w:t>
      </w:r>
    </w:p>
    <w:p w:rsidR="00DF57D2" w:rsidRDefault="00DF57D2" w:rsidP="00DF57D2">
      <w:r>
        <w:t xml:space="preserve">membership in the Band violate section 15 of the Charter, are not saved by section 1 of the </w:t>
      </w:r>
    </w:p>
    <w:p w:rsidR="00DF57D2" w:rsidRDefault="00DF57D2" w:rsidP="00DF57D2">
      <w:r>
        <w:lastRenderedPageBreak/>
        <w:t>Charter and/or do not reflect a proportionate balancing of the Charter protections to ensure that</w:t>
      </w:r>
    </w:p>
    <w:p w:rsidR="00DF57D2" w:rsidRDefault="00DF57D2" w:rsidP="00DF57D2">
      <w:r>
        <w:t>they are limited no more than necessary given the enrolment criteria’s objectives.</w:t>
      </w:r>
    </w:p>
    <w:p w:rsidR="00DF57D2" w:rsidRDefault="00DF57D2" w:rsidP="00DF57D2">
      <w:r>
        <w:t xml:space="preserve">5. Finally, the new self-identification requirements under the Supplemental Agreement must be </w:t>
      </w:r>
    </w:p>
    <w:p w:rsidR="00DF57D2" w:rsidRDefault="00DF57D2" w:rsidP="00DF57D2">
      <w:r>
        <w:t xml:space="preserve">set aside and cannot, therefore, form the basis for denying an Application. Section 2.15(a) of </w:t>
      </w:r>
    </w:p>
    <w:p w:rsidR="00DF57D2" w:rsidRDefault="00DF57D2" w:rsidP="00DF57D2">
      <w:r>
        <w:t>the Agreement for the Recognition of the Qalipu Mi’kmaq Band (“Original Agreement”) provides</w:t>
      </w:r>
    </w:p>
    <w:p w:rsidR="00DF57D2" w:rsidRDefault="00DF57D2" w:rsidP="00DF57D2">
      <w:r>
        <w:t>provisions may be varied or amended to remove conflicts or inconsistences with any applicable</w:t>
      </w:r>
    </w:p>
    <w:p w:rsidR="00DF57D2" w:rsidRDefault="00DF57D2" w:rsidP="00DF57D2">
      <w:r>
        <w:t xml:space="preserve">law. The Supplemental Agreement states the rationale for varying the self-identification </w:t>
      </w:r>
    </w:p>
    <w:p w:rsidR="00DF57D2" w:rsidRDefault="00DF57D2" w:rsidP="00DF57D2">
      <w:r>
        <w:t xml:space="preserve">requirements lies in the parties wanting to conform to the </w:t>
      </w:r>
      <w:r>
        <w:tab/>
        <w:t xml:space="preserve">Powley  definition. In that regard, self-identification could not be of “recent vintage” or made “belatedly in order to benefit from a </w:t>
      </w:r>
    </w:p>
    <w:p w:rsidR="00DF57D2" w:rsidRDefault="00DF57D2" w:rsidP="00DF57D2">
      <w:r>
        <w:t xml:space="preserve">section 35 right”. </w:t>
      </w:r>
    </w:p>
    <w:p w:rsidR="00DF57D2" w:rsidRDefault="00DF57D2" w:rsidP="00DF57D2">
      <w:r>
        <w:t xml:space="preserve">6. The existence of the deadline means there must be a legally valid difference between </w:t>
      </w:r>
    </w:p>
    <w:p w:rsidR="00DF57D2" w:rsidRDefault="00DF57D2" w:rsidP="00DF57D2">
      <w:r>
        <w:t xml:space="preserve">applicants who signed their Applications before or on September 22, 2011 and those who </w:t>
      </w:r>
    </w:p>
    <w:p w:rsidR="00DF57D2" w:rsidRDefault="00DF57D2" w:rsidP="00DF57D2">
      <w:r>
        <w:t xml:space="preserve">signed after. The legal difference being that those who signed after – even a day later – are </w:t>
      </w:r>
    </w:p>
    <w:p w:rsidR="00DF57D2" w:rsidRDefault="00DF57D2" w:rsidP="00DF57D2">
      <w:r>
        <w:t xml:space="preserve">Newfoundland Mi’kmaq of a recent vintage. The Supplemental Agreement fails to provide a </w:t>
      </w:r>
    </w:p>
    <w:p w:rsidR="00DF57D2" w:rsidRDefault="00DF57D2" w:rsidP="00DF57D2">
      <w:r>
        <w:t xml:space="preserve">coherent distinction between these two groups of applicants. The consequence, therefore, is </w:t>
      </w:r>
    </w:p>
    <w:p w:rsidR="00DF57D2" w:rsidRDefault="00DF57D2" w:rsidP="00DF57D2">
      <w:r>
        <w:t xml:space="preserve">that their declaration is no longer objectively sufficient for self-identification according to the </w:t>
      </w:r>
    </w:p>
    <w:p w:rsidR="00DF57D2" w:rsidRDefault="00DF57D2" w:rsidP="00DF57D2">
      <w:r>
        <w:t xml:space="preserve">Powley  test. Without a legal rationale, the Supplemental Agreement turns away applicants who </w:t>
      </w:r>
    </w:p>
    <w:p w:rsidR="00DF57D2" w:rsidRDefault="00DF57D2" w:rsidP="00DF57D2">
      <w:r>
        <w:t xml:space="preserve">would have presumptively met the self-identification requirements under the Original </w:t>
      </w:r>
    </w:p>
    <w:p w:rsidR="00DF57D2" w:rsidRDefault="00DF57D2" w:rsidP="00DF57D2">
      <w:r>
        <w:t xml:space="preserve">Agreement. </w:t>
      </w:r>
    </w:p>
    <w:p w:rsidR="00DF57D2" w:rsidRDefault="00DF57D2" w:rsidP="00DF57D2">
      <w:r>
        <w:t>PART 3 – DECLARATION AND SIGNATURE</w:t>
      </w:r>
    </w:p>
    <w:p w:rsidR="00DF57D2" w:rsidRDefault="00DF57D2" w:rsidP="00DF57D2">
      <w:r>
        <w:t>If you are 18 years of age or older and not suffering from a mental disability, sign and date the first box</w:t>
      </w:r>
    </w:p>
    <w:p w:rsidR="00DF57D2" w:rsidRDefault="00DF57D2" w:rsidP="00DF57D2">
      <w:r>
        <w:t xml:space="preserve">only. </w:t>
      </w:r>
    </w:p>
    <w:p w:rsidR="00DF57D2" w:rsidRDefault="00DF57D2" w:rsidP="00DF57D2">
      <w:r>
        <w:t xml:space="preserve">If you are a minor, your parent/legal guardian will have to sign and complete the second box only. </w:t>
      </w:r>
    </w:p>
    <w:p w:rsidR="00DF57D2" w:rsidRDefault="00DF57D2" w:rsidP="00DF57D2">
      <w:r>
        <w:t xml:space="preserve">If you are a dependent adult, your legal guardian will have to sign and complete the second box only. </w:t>
      </w:r>
    </w:p>
    <w:p w:rsidR="00DF57D2" w:rsidRDefault="00DF57D2" w:rsidP="00DF57D2">
      <w:r>
        <w:t xml:space="preserve">If the applicant is deceased, their estate manager will have to sign and complete the second box only. </w:t>
      </w:r>
    </w:p>
    <w:p w:rsidR="00DF57D2" w:rsidRDefault="00DF57D2" w:rsidP="00DF57D2">
      <w:r>
        <w:t xml:space="preserve">Your signature must be witnessed and dated.  While there is no signature line for your witness to sign, </w:t>
      </w:r>
    </w:p>
    <w:p w:rsidR="00DF57D2" w:rsidRDefault="00DF57D2" w:rsidP="00DF57D2">
      <w:r>
        <w:t xml:space="preserve">we recommend that you have a witness sign and date your appeal notice directly below your </w:t>
      </w:r>
    </w:p>
    <w:p w:rsidR="00DF57D2" w:rsidRDefault="00DF57D2" w:rsidP="00DF57D2">
      <w:r>
        <w:t>signature.</w:t>
      </w:r>
    </w:p>
    <w:p w:rsidR="00DF57D2" w:rsidRDefault="00DF57D2" w:rsidP="00DF57D2">
      <w:r>
        <w:t>MAIL YOUR DECISION BEFORE MARCH 17, 2017</w:t>
      </w:r>
    </w:p>
    <w:p w:rsidR="00DF57D2" w:rsidRDefault="00DF57D2" w:rsidP="00DF57D2">
      <w:r>
        <w:lastRenderedPageBreak/>
        <w:t>You must mail your notice of appeal to:</w:t>
      </w:r>
    </w:p>
    <w:p w:rsidR="00DF57D2" w:rsidRDefault="00DF57D2" w:rsidP="00DF57D2">
      <w:r>
        <w:t>Office of the Appeal Master</w:t>
      </w:r>
    </w:p>
    <w:p w:rsidR="00DF57D2" w:rsidRDefault="00DF57D2" w:rsidP="00DF57D2">
      <w:r>
        <w:t>Box 9100</w:t>
      </w:r>
    </w:p>
    <w:p w:rsidR="00DF57D2" w:rsidRDefault="00DF57D2" w:rsidP="00DF57D2">
      <w:r>
        <w:t>Winnipeg, MB</w:t>
      </w:r>
    </w:p>
    <w:p w:rsidR="00DF57D2" w:rsidRDefault="00DF57D2" w:rsidP="00DF57D2">
      <w:r>
        <w:t>R3C 0M9</w:t>
      </w:r>
    </w:p>
    <w:p w:rsidR="00DF57D2" w:rsidRDefault="00DF57D2" w:rsidP="00DF57D2">
      <w:r>
        <w:t>before March 17, 2017.</w:t>
      </w:r>
      <w:bookmarkStart w:id="0" w:name="_GoBack"/>
      <w:bookmarkEnd w:id="0"/>
    </w:p>
    <w:sectPr w:rsidR="00DF5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D2"/>
    <w:rsid w:val="004A7454"/>
    <w:rsid w:val="00D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4C71"/>
  <w15:chartTrackingRefBased/>
  <w15:docId w15:val="{0F6A87B8-36D2-48EA-8481-F85539D7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MFNAN</dc:creator>
  <cp:keywords/>
  <dc:description/>
  <cp:lastModifiedBy>MFNAN</cp:lastModifiedBy>
  <cp:revision>1</cp:revision>
  <dcterms:created xsi:type="dcterms:W3CDTF">2017-02-10T17:30:00Z</dcterms:created>
  <dcterms:modified xsi:type="dcterms:W3CDTF">2017-02-10T17:33:00Z</dcterms:modified>
</cp:coreProperties>
</file>